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6D0A" w:rsidRPr="00576D0A" w:rsidRDefault="00576D0A" w:rsidP="00576D0A">
      <w:pPr>
        <w:pStyle w:val="p1"/>
        <w:spacing w:before="0" w:beforeAutospacing="0" w:after="0" w:afterAutospacing="0"/>
        <w:ind w:firstLine="851"/>
        <w:jc w:val="both"/>
        <w:rPr>
          <w:b/>
          <w:bCs/>
          <w:color w:val="000000"/>
          <w:sz w:val="28"/>
          <w:szCs w:val="28"/>
          <w:lang w:val="kk-KZ"/>
        </w:rPr>
      </w:pPr>
      <w:r>
        <w:rPr>
          <w:b/>
          <w:bCs/>
          <w:color w:val="000000"/>
          <w:sz w:val="28"/>
          <w:szCs w:val="28"/>
          <w:lang w:val="kk-KZ"/>
        </w:rPr>
        <w:t>Тема 9</w:t>
      </w:r>
      <w:bookmarkStart w:id="0" w:name="_GoBack"/>
      <w:bookmarkEnd w:id="0"/>
    </w:p>
    <w:p w:rsidR="00576D0A" w:rsidRPr="00576D0A" w:rsidRDefault="00576D0A" w:rsidP="00576D0A">
      <w:pPr>
        <w:pStyle w:val="p1"/>
        <w:spacing w:before="0" w:beforeAutospacing="0" w:after="0" w:afterAutospacing="0"/>
        <w:ind w:firstLine="851"/>
        <w:jc w:val="both"/>
        <w:rPr>
          <w:b/>
          <w:bCs/>
          <w:color w:val="000000"/>
          <w:sz w:val="28"/>
          <w:szCs w:val="28"/>
        </w:rPr>
      </w:pPr>
      <w:r w:rsidRPr="00576D0A">
        <w:rPr>
          <w:b/>
          <w:bCs/>
          <w:color w:val="000000"/>
          <w:sz w:val="28"/>
          <w:szCs w:val="28"/>
        </w:rPr>
        <w:t>МОНТАЖ ГАЗГОЛЬДЕРОВ</w:t>
      </w:r>
    </w:p>
    <w:p w:rsidR="00576D0A" w:rsidRPr="00576D0A" w:rsidRDefault="00576D0A" w:rsidP="00576D0A">
      <w:pPr>
        <w:pStyle w:val="p2"/>
        <w:spacing w:before="0" w:beforeAutospacing="0" w:after="0" w:afterAutospacing="0"/>
        <w:ind w:firstLine="851"/>
        <w:jc w:val="both"/>
        <w:rPr>
          <w:color w:val="000000"/>
          <w:sz w:val="28"/>
          <w:szCs w:val="28"/>
        </w:rPr>
      </w:pPr>
      <w:r w:rsidRPr="00576D0A">
        <w:rPr>
          <w:color w:val="000000"/>
          <w:sz w:val="28"/>
          <w:szCs w:val="28"/>
        </w:rPr>
        <w:t>Газгольдеры в зависимости от давления газа подразделяют на два класса:</w:t>
      </w:r>
    </w:p>
    <w:p w:rsidR="00576D0A" w:rsidRPr="00576D0A" w:rsidRDefault="00576D0A" w:rsidP="00576D0A">
      <w:pPr>
        <w:pStyle w:val="p3"/>
        <w:spacing w:before="0" w:beforeAutospacing="0" w:after="0" w:afterAutospacing="0"/>
        <w:ind w:firstLine="851"/>
        <w:jc w:val="both"/>
        <w:rPr>
          <w:color w:val="000000"/>
          <w:sz w:val="28"/>
          <w:szCs w:val="28"/>
        </w:rPr>
      </w:pPr>
      <w:r w:rsidRPr="00576D0A">
        <w:rPr>
          <w:rStyle w:val="ft2"/>
          <w:color w:val="000000"/>
          <w:sz w:val="28"/>
          <w:szCs w:val="28"/>
        </w:rPr>
        <w:t>1)</w:t>
      </w:r>
      <w:r w:rsidRPr="00576D0A">
        <w:rPr>
          <w:rStyle w:val="ft3"/>
          <w:color w:val="000000"/>
          <w:sz w:val="28"/>
          <w:szCs w:val="28"/>
        </w:rPr>
        <w:t>высокого давления;</w:t>
      </w:r>
    </w:p>
    <w:p w:rsidR="00576D0A" w:rsidRPr="00576D0A" w:rsidRDefault="00576D0A" w:rsidP="00576D0A">
      <w:pPr>
        <w:pStyle w:val="p4"/>
        <w:spacing w:before="0" w:beforeAutospacing="0" w:after="0" w:afterAutospacing="0"/>
        <w:ind w:firstLine="851"/>
        <w:jc w:val="both"/>
        <w:rPr>
          <w:color w:val="000000"/>
          <w:sz w:val="28"/>
          <w:szCs w:val="28"/>
        </w:rPr>
      </w:pPr>
      <w:r w:rsidRPr="00576D0A">
        <w:rPr>
          <w:rStyle w:val="ft2"/>
          <w:color w:val="000000"/>
          <w:sz w:val="28"/>
          <w:szCs w:val="28"/>
        </w:rPr>
        <w:t>2)</w:t>
      </w:r>
      <w:r w:rsidRPr="00576D0A">
        <w:rPr>
          <w:rStyle w:val="ft3"/>
          <w:color w:val="000000"/>
          <w:sz w:val="28"/>
          <w:szCs w:val="28"/>
        </w:rPr>
        <w:t>низкого давления.</w:t>
      </w:r>
    </w:p>
    <w:p w:rsidR="00576D0A" w:rsidRPr="00576D0A" w:rsidRDefault="00576D0A" w:rsidP="00576D0A">
      <w:pPr>
        <w:pStyle w:val="p5"/>
        <w:spacing w:before="0" w:beforeAutospacing="0" w:after="0" w:afterAutospacing="0"/>
        <w:ind w:firstLine="851"/>
        <w:jc w:val="both"/>
        <w:rPr>
          <w:color w:val="000000"/>
          <w:sz w:val="28"/>
          <w:szCs w:val="28"/>
        </w:rPr>
      </w:pPr>
      <w:r w:rsidRPr="00576D0A">
        <w:rPr>
          <w:color w:val="000000"/>
          <w:sz w:val="28"/>
          <w:szCs w:val="28"/>
        </w:rPr>
        <w:t>Газгольдеры высокого давления (ГВД) предназначены для хранения газа под давлением выше 0,7 </w:t>
      </w:r>
      <w:r w:rsidRPr="00576D0A">
        <w:rPr>
          <w:rStyle w:val="ft4"/>
          <w:i/>
          <w:iCs/>
          <w:color w:val="000000"/>
          <w:sz w:val="28"/>
          <w:szCs w:val="28"/>
        </w:rPr>
        <w:t>кгс/см</w:t>
      </w:r>
      <w:r w:rsidRPr="00576D0A">
        <w:rPr>
          <w:rStyle w:val="ft5"/>
          <w:i/>
          <w:iCs/>
          <w:color w:val="000000"/>
          <w:sz w:val="28"/>
          <w:szCs w:val="28"/>
        </w:rPr>
        <w:t>2 </w:t>
      </w:r>
      <w:r w:rsidRPr="00576D0A">
        <w:rPr>
          <w:color w:val="000000"/>
          <w:sz w:val="28"/>
          <w:szCs w:val="28"/>
        </w:rPr>
        <w:t>(до 20 </w:t>
      </w:r>
      <w:r w:rsidRPr="00576D0A">
        <w:rPr>
          <w:rStyle w:val="ft4"/>
          <w:i/>
          <w:iCs/>
          <w:color w:val="000000"/>
          <w:sz w:val="28"/>
          <w:szCs w:val="28"/>
        </w:rPr>
        <w:t>кгс/см</w:t>
      </w:r>
      <w:r w:rsidRPr="00576D0A">
        <w:rPr>
          <w:rStyle w:val="ft5"/>
          <w:i/>
          <w:iCs/>
          <w:color w:val="000000"/>
          <w:sz w:val="28"/>
          <w:szCs w:val="28"/>
        </w:rPr>
        <w:t>2</w:t>
      </w:r>
      <w:r w:rsidRPr="00576D0A">
        <w:rPr>
          <w:rStyle w:val="ft4"/>
          <w:i/>
          <w:iCs/>
          <w:color w:val="000000"/>
          <w:sz w:val="28"/>
          <w:szCs w:val="28"/>
        </w:rPr>
        <w:t>). </w:t>
      </w:r>
      <w:r w:rsidRPr="00576D0A">
        <w:rPr>
          <w:color w:val="000000"/>
          <w:sz w:val="28"/>
          <w:szCs w:val="28"/>
        </w:rPr>
        <w:t>Рабочий объем их постоянен, а давление изменяется до расчетного по мере заполнения рабочего пространства газом. Поэтому ГВД называются также газгольдерами переменного давления (постоянного объема).</w:t>
      </w:r>
    </w:p>
    <w:p w:rsidR="00576D0A" w:rsidRPr="00576D0A" w:rsidRDefault="00576D0A" w:rsidP="00576D0A">
      <w:pPr>
        <w:pStyle w:val="p6"/>
        <w:spacing w:before="0" w:beforeAutospacing="0" w:after="0" w:afterAutospacing="0"/>
        <w:ind w:firstLine="851"/>
        <w:jc w:val="both"/>
        <w:rPr>
          <w:color w:val="000000"/>
          <w:sz w:val="28"/>
          <w:szCs w:val="28"/>
        </w:rPr>
      </w:pPr>
      <w:r w:rsidRPr="00576D0A">
        <w:rPr>
          <w:color w:val="000000"/>
          <w:sz w:val="28"/>
          <w:szCs w:val="28"/>
        </w:rPr>
        <w:t>ГВД имеют цилиндрическую форму и полусферические днища (горизонтальные и вертикальные газгольдеры) и шаровую форму</w:t>
      </w:r>
    </w:p>
    <w:p w:rsidR="00576D0A" w:rsidRPr="00576D0A" w:rsidRDefault="00576D0A" w:rsidP="00576D0A">
      <w:pPr>
        <w:pStyle w:val="p7"/>
        <w:spacing w:before="0" w:beforeAutospacing="0" w:after="0" w:afterAutospacing="0"/>
        <w:ind w:firstLine="851"/>
        <w:jc w:val="both"/>
        <w:rPr>
          <w:color w:val="000000"/>
          <w:sz w:val="28"/>
          <w:szCs w:val="28"/>
        </w:rPr>
      </w:pPr>
      <w:r w:rsidRPr="00576D0A">
        <w:rPr>
          <w:color w:val="000000"/>
          <w:sz w:val="28"/>
          <w:szCs w:val="28"/>
        </w:rPr>
        <w:t>(шаровые газгольдеры). ГВД цилиндрической формы имеют объемы 50, 100, 175 и 270 м и рассчитаны на давления 2,5, 4, 0,8, 10, 12,5,</w:t>
      </w:r>
    </w:p>
    <w:p w:rsidR="00576D0A" w:rsidRPr="00576D0A" w:rsidRDefault="00576D0A" w:rsidP="00576D0A">
      <w:pPr>
        <w:pStyle w:val="p8"/>
        <w:spacing w:before="0" w:beforeAutospacing="0" w:after="0" w:afterAutospacing="0"/>
        <w:ind w:firstLine="851"/>
        <w:jc w:val="both"/>
        <w:rPr>
          <w:color w:val="000000"/>
          <w:sz w:val="28"/>
          <w:szCs w:val="28"/>
        </w:rPr>
      </w:pPr>
      <w:r w:rsidRPr="00576D0A">
        <w:rPr>
          <w:color w:val="000000"/>
          <w:sz w:val="28"/>
          <w:szCs w:val="28"/>
        </w:rPr>
        <w:t>16 и 20 </w:t>
      </w:r>
      <w:r w:rsidRPr="00576D0A">
        <w:rPr>
          <w:rStyle w:val="ft7"/>
          <w:i/>
          <w:iCs/>
          <w:color w:val="000000"/>
          <w:sz w:val="28"/>
          <w:szCs w:val="28"/>
        </w:rPr>
        <w:t>кгс/см</w:t>
      </w:r>
      <w:r w:rsidRPr="00576D0A">
        <w:rPr>
          <w:rStyle w:val="ft8"/>
          <w:i/>
          <w:iCs/>
          <w:color w:val="000000"/>
          <w:sz w:val="28"/>
          <w:szCs w:val="28"/>
        </w:rPr>
        <w:t>2</w:t>
      </w:r>
      <w:r w:rsidRPr="00576D0A">
        <w:rPr>
          <w:rStyle w:val="ft7"/>
          <w:i/>
          <w:iCs/>
          <w:color w:val="000000"/>
          <w:sz w:val="28"/>
          <w:szCs w:val="28"/>
        </w:rPr>
        <w:t>.</w:t>
      </w:r>
    </w:p>
    <w:p w:rsidR="00576D0A" w:rsidRPr="00576D0A" w:rsidRDefault="00576D0A" w:rsidP="00576D0A">
      <w:pPr>
        <w:pStyle w:val="p9"/>
        <w:spacing w:before="0" w:beforeAutospacing="0" w:after="0" w:afterAutospacing="0"/>
        <w:ind w:firstLine="851"/>
        <w:jc w:val="both"/>
        <w:rPr>
          <w:color w:val="000000"/>
          <w:sz w:val="28"/>
          <w:szCs w:val="28"/>
        </w:rPr>
      </w:pPr>
      <w:r w:rsidRPr="00576D0A">
        <w:rPr>
          <w:color w:val="000000"/>
          <w:sz w:val="28"/>
          <w:szCs w:val="28"/>
        </w:rPr>
        <w:t xml:space="preserve">Газгольдеры цилиндрической формы наиболее часто устанавливают в </w:t>
      </w:r>
      <w:proofErr w:type="spellStart"/>
      <w:r w:rsidRPr="00576D0A">
        <w:rPr>
          <w:color w:val="000000"/>
          <w:sz w:val="28"/>
          <w:szCs w:val="28"/>
        </w:rPr>
        <w:t>газгольдерных</w:t>
      </w:r>
      <w:proofErr w:type="spellEnd"/>
      <w:r w:rsidRPr="00576D0A">
        <w:rPr>
          <w:color w:val="000000"/>
          <w:sz w:val="28"/>
          <w:szCs w:val="28"/>
        </w:rPr>
        <w:t xml:space="preserve"> парках в районе крупных городов.</w:t>
      </w:r>
    </w:p>
    <w:p w:rsidR="00576D0A" w:rsidRPr="00576D0A" w:rsidRDefault="00576D0A" w:rsidP="00576D0A">
      <w:pPr>
        <w:pStyle w:val="p10"/>
        <w:spacing w:before="0" w:beforeAutospacing="0" w:after="0" w:afterAutospacing="0"/>
        <w:ind w:firstLine="851"/>
        <w:jc w:val="both"/>
        <w:rPr>
          <w:color w:val="000000"/>
          <w:sz w:val="28"/>
          <w:szCs w:val="28"/>
        </w:rPr>
      </w:pPr>
      <w:r w:rsidRPr="00576D0A">
        <w:rPr>
          <w:color w:val="000000"/>
          <w:sz w:val="28"/>
          <w:szCs w:val="28"/>
        </w:rPr>
        <w:t>Газгольдеры высокого давления изготавливаются на заводах и в готовом виде транспортируются к месту монтажа. На заводах-</w:t>
      </w:r>
    </w:p>
    <w:p w:rsidR="00576D0A" w:rsidRPr="00576D0A" w:rsidRDefault="00576D0A" w:rsidP="00576D0A">
      <w:pPr>
        <w:pStyle w:val="p11"/>
        <w:spacing w:before="0" w:beforeAutospacing="0" w:after="0" w:afterAutospacing="0"/>
        <w:ind w:firstLine="851"/>
        <w:jc w:val="both"/>
        <w:rPr>
          <w:color w:val="000000"/>
          <w:sz w:val="28"/>
          <w:szCs w:val="28"/>
        </w:rPr>
      </w:pPr>
      <w:r w:rsidRPr="00576D0A">
        <w:rPr>
          <w:color w:val="000000"/>
          <w:sz w:val="28"/>
          <w:szCs w:val="28"/>
        </w:rPr>
        <w:t>изготовителях готовые газгольдеры подвергают гидравлическому испытанию.</w:t>
      </w:r>
    </w:p>
    <w:p w:rsidR="00576D0A" w:rsidRPr="00576D0A" w:rsidRDefault="00576D0A" w:rsidP="00576D0A">
      <w:pPr>
        <w:pStyle w:val="p12"/>
        <w:spacing w:before="0" w:beforeAutospacing="0" w:after="0" w:afterAutospacing="0"/>
        <w:ind w:firstLine="851"/>
        <w:jc w:val="both"/>
        <w:rPr>
          <w:color w:val="000000"/>
          <w:sz w:val="28"/>
          <w:szCs w:val="28"/>
        </w:rPr>
      </w:pPr>
      <w:r w:rsidRPr="00576D0A">
        <w:rPr>
          <w:color w:val="000000"/>
          <w:sz w:val="28"/>
          <w:szCs w:val="28"/>
        </w:rPr>
        <w:t xml:space="preserve">Оболочки газгольдеров изготовляют из углеродистой стали </w:t>
      </w:r>
      <w:proofErr w:type="spellStart"/>
      <w:r w:rsidRPr="00576D0A">
        <w:rPr>
          <w:color w:val="000000"/>
          <w:sz w:val="28"/>
          <w:szCs w:val="28"/>
        </w:rPr>
        <w:t>ВМСтЗ</w:t>
      </w:r>
      <w:proofErr w:type="spellEnd"/>
      <w:r w:rsidRPr="00576D0A">
        <w:rPr>
          <w:color w:val="000000"/>
          <w:sz w:val="28"/>
          <w:szCs w:val="28"/>
        </w:rPr>
        <w:t xml:space="preserve"> спокойной и низколегированных сталей 15ХСНД (HJI-2), 09Г2С (м), 10Г2С1 (МК).</w:t>
      </w:r>
    </w:p>
    <w:p w:rsidR="00576D0A" w:rsidRPr="00576D0A" w:rsidRDefault="00576D0A" w:rsidP="00576D0A">
      <w:pPr>
        <w:pStyle w:val="p13"/>
        <w:spacing w:before="0" w:beforeAutospacing="0" w:after="0" w:afterAutospacing="0"/>
        <w:ind w:firstLine="851"/>
        <w:jc w:val="both"/>
        <w:rPr>
          <w:color w:val="000000"/>
          <w:sz w:val="28"/>
          <w:szCs w:val="28"/>
        </w:rPr>
      </w:pPr>
      <w:r w:rsidRPr="00576D0A">
        <w:rPr>
          <w:color w:val="000000"/>
          <w:sz w:val="28"/>
          <w:szCs w:val="28"/>
        </w:rPr>
        <w:t>ГВД шаровой формы (шаровые) рассчитаны на давление выше 0,7 </w:t>
      </w:r>
      <w:r w:rsidRPr="00576D0A">
        <w:rPr>
          <w:rStyle w:val="ft7"/>
          <w:i/>
          <w:iCs/>
          <w:color w:val="000000"/>
          <w:sz w:val="28"/>
          <w:szCs w:val="28"/>
        </w:rPr>
        <w:t>кгс/см</w:t>
      </w:r>
      <w:r w:rsidRPr="00576D0A">
        <w:rPr>
          <w:rStyle w:val="ft8"/>
          <w:i/>
          <w:iCs/>
          <w:color w:val="000000"/>
          <w:sz w:val="28"/>
          <w:szCs w:val="28"/>
        </w:rPr>
        <w:t>2 </w:t>
      </w:r>
      <w:r w:rsidRPr="00576D0A">
        <w:rPr>
          <w:color w:val="000000"/>
          <w:sz w:val="28"/>
          <w:szCs w:val="28"/>
        </w:rPr>
        <w:t>и предназначены для хранения газов как в сжиженном,</w:t>
      </w:r>
    </w:p>
    <w:p w:rsidR="00576D0A" w:rsidRPr="00576D0A" w:rsidRDefault="00576D0A" w:rsidP="00576D0A">
      <w:pPr>
        <w:pStyle w:val="p14"/>
        <w:spacing w:before="0" w:beforeAutospacing="0" w:after="0" w:afterAutospacing="0"/>
        <w:ind w:firstLine="851"/>
        <w:jc w:val="both"/>
        <w:rPr>
          <w:color w:val="000000"/>
          <w:sz w:val="28"/>
          <w:szCs w:val="28"/>
        </w:rPr>
      </w:pPr>
      <w:r w:rsidRPr="00576D0A">
        <w:rPr>
          <w:color w:val="000000"/>
          <w:sz w:val="28"/>
          <w:szCs w:val="28"/>
        </w:rPr>
        <w:t>так и в газообразном состоянии.</w:t>
      </w:r>
    </w:p>
    <w:p w:rsidR="00576D0A" w:rsidRPr="00576D0A" w:rsidRDefault="00576D0A" w:rsidP="00576D0A">
      <w:pPr>
        <w:pStyle w:val="p6"/>
        <w:spacing w:before="0" w:beforeAutospacing="0" w:after="0" w:afterAutospacing="0"/>
        <w:ind w:firstLine="851"/>
        <w:jc w:val="both"/>
        <w:rPr>
          <w:color w:val="000000"/>
          <w:sz w:val="28"/>
          <w:szCs w:val="28"/>
        </w:rPr>
      </w:pPr>
      <w:r w:rsidRPr="00576D0A">
        <w:rPr>
          <w:color w:val="000000"/>
          <w:sz w:val="28"/>
          <w:szCs w:val="28"/>
        </w:rPr>
        <w:t>В настоящее время наиболее широко применяются шаровые газгольдеры и шаровые резервуары емкостью 600 и 2000 м</w:t>
      </w:r>
      <w:r w:rsidRPr="00576D0A">
        <w:rPr>
          <w:rStyle w:val="ft10"/>
          <w:color w:val="000000"/>
          <w:sz w:val="28"/>
          <w:szCs w:val="28"/>
        </w:rPr>
        <w:t>3</w:t>
      </w:r>
      <w:r w:rsidRPr="00576D0A">
        <w:rPr>
          <w:color w:val="000000"/>
          <w:sz w:val="28"/>
          <w:szCs w:val="28"/>
        </w:rPr>
        <w:t>,</w:t>
      </w:r>
    </w:p>
    <w:p w:rsidR="00576D0A" w:rsidRPr="00576D0A" w:rsidRDefault="00576D0A" w:rsidP="00576D0A">
      <w:pPr>
        <w:pStyle w:val="p11"/>
        <w:spacing w:before="0" w:beforeAutospacing="0" w:after="0" w:afterAutospacing="0"/>
        <w:ind w:firstLine="851"/>
        <w:jc w:val="both"/>
        <w:rPr>
          <w:color w:val="000000"/>
          <w:sz w:val="28"/>
          <w:szCs w:val="28"/>
        </w:rPr>
      </w:pPr>
      <w:r w:rsidRPr="00576D0A">
        <w:rPr>
          <w:color w:val="000000"/>
          <w:sz w:val="28"/>
          <w:szCs w:val="28"/>
        </w:rPr>
        <w:t>разработаны конструкции шаровых газгольдеров емкостью до 4000 м</w:t>
      </w:r>
      <w:r w:rsidRPr="00576D0A">
        <w:rPr>
          <w:rStyle w:val="ft10"/>
          <w:color w:val="000000"/>
          <w:sz w:val="28"/>
          <w:szCs w:val="28"/>
        </w:rPr>
        <w:t>3</w:t>
      </w:r>
      <w:r w:rsidRPr="00576D0A">
        <w:rPr>
          <w:color w:val="000000"/>
          <w:sz w:val="28"/>
          <w:szCs w:val="28"/>
        </w:rPr>
        <w:t>.</w:t>
      </w:r>
    </w:p>
    <w:p w:rsidR="00576D0A" w:rsidRPr="00576D0A" w:rsidRDefault="00576D0A" w:rsidP="00576D0A">
      <w:pPr>
        <w:pStyle w:val="p15"/>
        <w:spacing w:before="0" w:beforeAutospacing="0" w:after="0" w:afterAutospacing="0"/>
        <w:ind w:firstLine="851"/>
        <w:jc w:val="both"/>
        <w:rPr>
          <w:color w:val="000000"/>
          <w:sz w:val="28"/>
          <w:szCs w:val="28"/>
        </w:rPr>
      </w:pPr>
      <w:r w:rsidRPr="00576D0A">
        <w:rPr>
          <w:color w:val="000000"/>
          <w:sz w:val="28"/>
          <w:szCs w:val="28"/>
        </w:rPr>
        <w:t>Газгольдеры низкого давления (0,04—0,05 </w:t>
      </w:r>
      <w:r w:rsidRPr="00576D0A">
        <w:rPr>
          <w:rStyle w:val="ft4"/>
          <w:i/>
          <w:iCs/>
          <w:color w:val="000000"/>
          <w:sz w:val="28"/>
          <w:szCs w:val="28"/>
        </w:rPr>
        <w:t>кгс/см</w:t>
      </w:r>
      <w:r w:rsidRPr="00576D0A">
        <w:rPr>
          <w:rStyle w:val="ft11"/>
          <w:i/>
          <w:iCs/>
          <w:color w:val="000000"/>
          <w:sz w:val="28"/>
          <w:szCs w:val="28"/>
        </w:rPr>
        <w:t>2</w:t>
      </w:r>
      <w:r w:rsidRPr="00576D0A">
        <w:rPr>
          <w:rStyle w:val="ft4"/>
          <w:i/>
          <w:iCs/>
          <w:color w:val="000000"/>
          <w:sz w:val="28"/>
          <w:szCs w:val="28"/>
        </w:rPr>
        <w:t>) </w:t>
      </w:r>
      <w:r w:rsidRPr="00576D0A">
        <w:rPr>
          <w:color w:val="000000"/>
          <w:sz w:val="28"/>
          <w:szCs w:val="28"/>
        </w:rPr>
        <w:t>представляют собой герметические емкости переменного объема. При заполнении их газом или при выпуске газа давление внутри газгольдера остается постоянным за счет соответствующего изменения объема рабочего пространства.</w:t>
      </w:r>
    </w:p>
    <w:p w:rsidR="00576D0A" w:rsidRPr="00576D0A" w:rsidRDefault="00576D0A" w:rsidP="00576D0A">
      <w:pPr>
        <w:pStyle w:val="p16"/>
        <w:spacing w:before="0" w:beforeAutospacing="0" w:after="0" w:afterAutospacing="0"/>
        <w:ind w:firstLine="851"/>
        <w:jc w:val="both"/>
        <w:rPr>
          <w:color w:val="000000"/>
          <w:sz w:val="28"/>
          <w:szCs w:val="28"/>
        </w:rPr>
      </w:pPr>
      <w:r w:rsidRPr="00576D0A">
        <w:rPr>
          <w:color w:val="000000"/>
          <w:sz w:val="28"/>
          <w:szCs w:val="28"/>
        </w:rPr>
        <w:t>Газгольдеры низкого давления (переменного объема) применяются в качестве промежуточных хранилищ технологического газа на химических и нефтехимических заводах.</w:t>
      </w:r>
    </w:p>
    <w:p w:rsidR="00576D0A" w:rsidRPr="00576D0A" w:rsidRDefault="00576D0A" w:rsidP="00576D0A">
      <w:pPr>
        <w:pStyle w:val="p17"/>
        <w:spacing w:before="0" w:beforeAutospacing="0" w:after="0" w:afterAutospacing="0"/>
        <w:ind w:firstLine="851"/>
        <w:jc w:val="both"/>
        <w:rPr>
          <w:color w:val="000000"/>
          <w:sz w:val="28"/>
          <w:szCs w:val="28"/>
        </w:rPr>
      </w:pPr>
      <w:r w:rsidRPr="00576D0A">
        <w:rPr>
          <w:color w:val="000000"/>
          <w:sz w:val="28"/>
          <w:szCs w:val="28"/>
        </w:rPr>
        <w:t>Различают мокрые и сухие газгольдеры низкого давления.</w:t>
      </w:r>
    </w:p>
    <w:p w:rsidR="00576D0A" w:rsidRPr="00576D0A" w:rsidRDefault="00576D0A" w:rsidP="00576D0A">
      <w:pPr>
        <w:pStyle w:val="p18"/>
        <w:spacing w:before="0" w:beforeAutospacing="0" w:after="0" w:afterAutospacing="0"/>
        <w:ind w:firstLine="851"/>
        <w:jc w:val="both"/>
        <w:rPr>
          <w:color w:val="000000"/>
          <w:sz w:val="28"/>
          <w:szCs w:val="28"/>
        </w:rPr>
      </w:pPr>
      <w:r w:rsidRPr="00576D0A">
        <w:rPr>
          <w:color w:val="000000"/>
          <w:sz w:val="28"/>
          <w:szCs w:val="28"/>
        </w:rPr>
        <w:t>Мокрые газгольдеры имеют емкость от 100 до 30000 м</w:t>
      </w:r>
      <w:r w:rsidRPr="00576D0A">
        <w:rPr>
          <w:rStyle w:val="ft13"/>
          <w:color w:val="000000"/>
          <w:sz w:val="28"/>
          <w:szCs w:val="28"/>
        </w:rPr>
        <w:t>3 </w:t>
      </w:r>
      <w:r w:rsidRPr="00576D0A">
        <w:rPr>
          <w:color w:val="000000"/>
          <w:sz w:val="28"/>
          <w:szCs w:val="28"/>
        </w:rPr>
        <w:t>и представляют собой сочленение неподвижного звена (стального или железобетонного резервуара) и подвижных звеньев (колокола и телескопа).</w:t>
      </w:r>
    </w:p>
    <w:p w:rsidR="00576D0A" w:rsidRPr="00576D0A" w:rsidRDefault="00576D0A" w:rsidP="00576D0A">
      <w:pPr>
        <w:pStyle w:val="p19"/>
        <w:spacing w:before="0" w:beforeAutospacing="0" w:after="0" w:afterAutospacing="0"/>
        <w:ind w:firstLine="851"/>
        <w:jc w:val="both"/>
        <w:rPr>
          <w:color w:val="000000"/>
          <w:sz w:val="28"/>
          <w:szCs w:val="28"/>
        </w:rPr>
      </w:pPr>
      <w:r w:rsidRPr="00576D0A">
        <w:rPr>
          <w:color w:val="000000"/>
          <w:sz w:val="28"/>
          <w:szCs w:val="28"/>
        </w:rPr>
        <w:t xml:space="preserve">Для герметизации рабочего пространства газгольдера между колоколом и резервуаром имеется водяной затвор. В зависимости </w:t>
      </w:r>
      <w:proofErr w:type="gramStart"/>
      <w:r w:rsidRPr="00576D0A">
        <w:rPr>
          <w:color w:val="000000"/>
          <w:sz w:val="28"/>
          <w:szCs w:val="28"/>
        </w:rPr>
        <w:t>от газгольдеры</w:t>
      </w:r>
      <w:proofErr w:type="gramEnd"/>
      <w:r w:rsidRPr="00576D0A">
        <w:rPr>
          <w:color w:val="000000"/>
          <w:sz w:val="28"/>
          <w:szCs w:val="28"/>
        </w:rPr>
        <w:t xml:space="preserve"> подразделяются на одно-звеньевые (резервуар – колокол) двух-</w:t>
      </w:r>
      <w:r w:rsidRPr="00576D0A">
        <w:rPr>
          <w:color w:val="000000"/>
          <w:sz w:val="28"/>
          <w:szCs w:val="28"/>
        </w:rPr>
        <w:lastRenderedPageBreak/>
        <w:t>звеньевые (два подвижных звена — колокол и промежуточное звено - телескоп) и трех-звеньевые (три подвижных звена - два телескопа и колокол). Типовые одно-звеньевые газгольдеры имеют емкость до 6000 м</w:t>
      </w:r>
      <w:r w:rsidRPr="00576D0A">
        <w:rPr>
          <w:rStyle w:val="ft14"/>
          <w:color w:val="000000"/>
          <w:sz w:val="28"/>
          <w:szCs w:val="28"/>
        </w:rPr>
        <w:t>3</w:t>
      </w:r>
      <w:r w:rsidRPr="00576D0A">
        <w:rPr>
          <w:color w:val="000000"/>
          <w:sz w:val="28"/>
          <w:szCs w:val="28"/>
        </w:rPr>
        <w:t>, а типовые двух- и трех-звеньевые - до 30000 м</w:t>
      </w:r>
      <w:r w:rsidRPr="00576D0A">
        <w:rPr>
          <w:rStyle w:val="ft14"/>
          <w:color w:val="000000"/>
          <w:sz w:val="28"/>
          <w:szCs w:val="28"/>
        </w:rPr>
        <w:t>3</w:t>
      </w:r>
      <w:r w:rsidRPr="00576D0A">
        <w:rPr>
          <w:color w:val="000000"/>
          <w:sz w:val="28"/>
          <w:szCs w:val="28"/>
        </w:rPr>
        <w:t>. Нетиповые мокрые газгольдеры имеют емкость до 200 000 м</w:t>
      </w:r>
      <w:r w:rsidRPr="00576D0A">
        <w:rPr>
          <w:rStyle w:val="ft14"/>
          <w:color w:val="000000"/>
          <w:sz w:val="28"/>
          <w:szCs w:val="28"/>
        </w:rPr>
        <w:t>3 </w:t>
      </w:r>
      <w:r w:rsidRPr="00576D0A">
        <w:rPr>
          <w:color w:val="000000"/>
          <w:sz w:val="28"/>
          <w:szCs w:val="28"/>
        </w:rPr>
        <w:t>и более.</w:t>
      </w:r>
    </w:p>
    <w:p w:rsidR="00576D0A" w:rsidRPr="00576D0A" w:rsidRDefault="00576D0A" w:rsidP="00576D0A">
      <w:pPr>
        <w:pStyle w:val="p20"/>
        <w:spacing w:before="0" w:beforeAutospacing="0" w:after="0" w:afterAutospacing="0"/>
        <w:ind w:firstLine="851"/>
        <w:jc w:val="both"/>
        <w:rPr>
          <w:color w:val="000000"/>
          <w:sz w:val="28"/>
          <w:szCs w:val="28"/>
        </w:rPr>
      </w:pPr>
      <w:r w:rsidRPr="00576D0A">
        <w:rPr>
          <w:color w:val="000000"/>
          <w:sz w:val="28"/>
          <w:szCs w:val="28"/>
        </w:rPr>
        <w:t>В мокрых газгольдерах с вертикальными направляющими колокол и телескоп с помощью роликов перемещаются по вертикальным балкам-направляющим.</w:t>
      </w:r>
    </w:p>
    <w:p w:rsidR="00576D0A" w:rsidRPr="00576D0A" w:rsidRDefault="00576D0A" w:rsidP="00576D0A">
      <w:pPr>
        <w:pStyle w:val="p21"/>
        <w:spacing w:before="0" w:beforeAutospacing="0" w:after="0" w:afterAutospacing="0"/>
        <w:ind w:firstLine="851"/>
        <w:jc w:val="both"/>
        <w:rPr>
          <w:color w:val="000000"/>
          <w:sz w:val="28"/>
          <w:szCs w:val="28"/>
        </w:rPr>
      </w:pPr>
      <w:r w:rsidRPr="00576D0A">
        <w:rPr>
          <w:color w:val="000000"/>
          <w:sz w:val="28"/>
          <w:szCs w:val="28"/>
        </w:rPr>
        <w:t>Мокрые газгольдеры с винтовыми направляющими имеют более сложную конструкцию направляющих. Перемещение подвижных звеньев (колокола и телескопа) происходит с помощью роликов по винтовым балкам-направляющим, т. е. колокол (телескоп) как бы ввинчивается или вывинчивается из неподвижного резервуара. Ролики устанавливаются на нижележащем звене газгольдера по отношению к вышележащему.</w:t>
      </w:r>
    </w:p>
    <w:p w:rsidR="00576D0A" w:rsidRPr="00576D0A" w:rsidRDefault="00576D0A" w:rsidP="00576D0A">
      <w:pPr>
        <w:pStyle w:val="p22"/>
        <w:spacing w:before="0" w:beforeAutospacing="0" w:after="0" w:afterAutospacing="0"/>
        <w:ind w:firstLine="851"/>
        <w:jc w:val="both"/>
        <w:rPr>
          <w:color w:val="000000"/>
          <w:sz w:val="28"/>
          <w:szCs w:val="28"/>
        </w:rPr>
      </w:pPr>
      <w:r w:rsidRPr="00576D0A">
        <w:rPr>
          <w:color w:val="000000"/>
          <w:sz w:val="28"/>
          <w:szCs w:val="28"/>
        </w:rPr>
        <w:t>Хотя мокрые газгольдеры с винтовыми направляющими более сложны в изготовлении, они менее металлоемки, чем газгольдеры с вертикальными направляющими, и более компактны.</w:t>
      </w:r>
    </w:p>
    <w:p w:rsidR="00576D0A" w:rsidRPr="00576D0A" w:rsidRDefault="00576D0A" w:rsidP="00576D0A">
      <w:pPr>
        <w:pStyle w:val="p17"/>
        <w:spacing w:before="0" w:beforeAutospacing="0" w:after="0" w:afterAutospacing="0"/>
        <w:ind w:firstLine="851"/>
        <w:jc w:val="both"/>
        <w:rPr>
          <w:color w:val="000000"/>
          <w:sz w:val="28"/>
          <w:szCs w:val="28"/>
        </w:rPr>
      </w:pPr>
      <w:r w:rsidRPr="00576D0A">
        <w:rPr>
          <w:color w:val="000000"/>
          <w:sz w:val="28"/>
          <w:szCs w:val="28"/>
        </w:rPr>
        <w:t>Сухие газгольдеры могут быть двух видов:</w:t>
      </w:r>
    </w:p>
    <w:p w:rsidR="00576D0A" w:rsidRPr="00576D0A" w:rsidRDefault="00576D0A" w:rsidP="00576D0A">
      <w:pPr>
        <w:pStyle w:val="p23"/>
        <w:spacing w:before="0" w:beforeAutospacing="0" w:after="0" w:afterAutospacing="0"/>
        <w:ind w:firstLine="851"/>
        <w:jc w:val="both"/>
        <w:rPr>
          <w:color w:val="000000"/>
          <w:sz w:val="28"/>
          <w:szCs w:val="28"/>
        </w:rPr>
      </w:pPr>
      <w:r w:rsidRPr="00576D0A">
        <w:rPr>
          <w:rStyle w:val="ft2"/>
          <w:color w:val="000000"/>
          <w:sz w:val="28"/>
          <w:szCs w:val="28"/>
        </w:rPr>
        <w:t>1)</w:t>
      </w:r>
      <w:r w:rsidRPr="00576D0A">
        <w:rPr>
          <w:rStyle w:val="ft16"/>
          <w:color w:val="000000"/>
          <w:sz w:val="28"/>
          <w:szCs w:val="28"/>
        </w:rPr>
        <w:t>поршневые, когда объем газового (рабочего) пространства изменяется вследствие вертикального перемещения поршня;</w:t>
      </w:r>
    </w:p>
    <w:p w:rsidR="00576D0A" w:rsidRPr="00576D0A" w:rsidRDefault="00576D0A" w:rsidP="00576D0A">
      <w:pPr>
        <w:pStyle w:val="p23"/>
        <w:spacing w:before="0" w:beforeAutospacing="0" w:after="0" w:afterAutospacing="0"/>
        <w:ind w:firstLine="851"/>
        <w:jc w:val="both"/>
        <w:rPr>
          <w:color w:val="000000"/>
          <w:sz w:val="28"/>
          <w:szCs w:val="28"/>
        </w:rPr>
      </w:pPr>
      <w:r w:rsidRPr="00576D0A">
        <w:rPr>
          <w:rStyle w:val="ft2"/>
          <w:color w:val="000000"/>
          <w:sz w:val="28"/>
          <w:szCs w:val="28"/>
        </w:rPr>
        <w:t>2)</w:t>
      </w:r>
      <w:r w:rsidRPr="00576D0A">
        <w:rPr>
          <w:rStyle w:val="ft16"/>
          <w:color w:val="000000"/>
          <w:sz w:val="28"/>
          <w:szCs w:val="28"/>
        </w:rPr>
        <w:t>с гибкой секцией (мембраной), когда объём изменяется </w:t>
      </w:r>
      <w:r w:rsidRPr="00576D0A">
        <w:rPr>
          <w:color w:val="000000"/>
          <w:sz w:val="28"/>
          <w:szCs w:val="28"/>
        </w:rPr>
        <w:t>из-за вертикального перемещения мембраны, соединенной со</w:t>
      </w:r>
    </w:p>
    <w:p w:rsidR="00576D0A" w:rsidRPr="00576D0A" w:rsidRDefault="00576D0A" w:rsidP="00576D0A">
      <w:pPr>
        <w:pStyle w:val="p24"/>
        <w:spacing w:before="0" w:beforeAutospacing="0" w:after="0" w:afterAutospacing="0"/>
        <w:ind w:firstLine="851"/>
        <w:jc w:val="both"/>
        <w:rPr>
          <w:color w:val="000000"/>
          <w:sz w:val="28"/>
          <w:szCs w:val="28"/>
        </w:rPr>
      </w:pPr>
      <w:r w:rsidRPr="00576D0A">
        <w:rPr>
          <w:color w:val="000000"/>
          <w:sz w:val="28"/>
          <w:szCs w:val="28"/>
        </w:rPr>
        <w:t>стенками корпуса гибкой секцией.</w:t>
      </w:r>
    </w:p>
    <w:p w:rsidR="00576D0A" w:rsidRPr="00576D0A" w:rsidRDefault="00576D0A" w:rsidP="00576D0A">
      <w:pPr>
        <w:pStyle w:val="p25"/>
        <w:spacing w:before="0" w:beforeAutospacing="0" w:after="0" w:afterAutospacing="0"/>
        <w:ind w:firstLine="851"/>
        <w:jc w:val="both"/>
        <w:rPr>
          <w:color w:val="000000"/>
          <w:sz w:val="28"/>
          <w:szCs w:val="28"/>
        </w:rPr>
      </w:pPr>
      <w:r w:rsidRPr="00576D0A">
        <w:rPr>
          <w:color w:val="000000"/>
          <w:sz w:val="28"/>
          <w:szCs w:val="28"/>
        </w:rPr>
        <w:t>Монтаж цилиндрических газгольдеров высокого давления начинают с устройства основания. Для горизонтальных газгольдеров ставят четыре опоры (стойки), а для вертикальных — до шести. Затем готовые газгольдеры устанавливают и закрепляют на опорах.</w:t>
      </w:r>
    </w:p>
    <w:p w:rsidR="00576D0A" w:rsidRPr="00576D0A" w:rsidRDefault="00576D0A" w:rsidP="00576D0A">
      <w:pPr>
        <w:pStyle w:val="p26"/>
        <w:spacing w:before="0" w:beforeAutospacing="0" w:after="0" w:afterAutospacing="0"/>
        <w:ind w:firstLine="851"/>
        <w:jc w:val="both"/>
        <w:rPr>
          <w:b/>
          <w:bCs/>
          <w:color w:val="000000"/>
          <w:sz w:val="28"/>
          <w:szCs w:val="28"/>
        </w:rPr>
      </w:pPr>
      <w:r w:rsidRPr="00576D0A">
        <w:rPr>
          <w:b/>
          <w:bCs/>
          <w:color w:val="000000"/>
          <w:sz w:val="28"/>
          <w:szCs w:val="28"/>
        </w:rPr>
        <w:t>Монтаж шаровых газгольдеров</w:t>
      </w:r>
    </w:p>
    <w:p w:rsidR="00576D0A" w:rsidRPr="00576D0A" w:rsidRDefault="00576D0A" w:rsidP="00576D0A">
      <w:pPr>
        <w:pStyle w:val="p27"/>
        <w:spacing w:before="0" w:beforeAutospacing="0" w:after="0" w:afterAutospacing="0"/>
        <w:ind w:firstLine="851"/>
        <w:jc w:val="both"/>
        <w:rPr>
          <w:color w:val="000000"/>
          <w:sz w:val="28"/>
          <w:szCs w:val="28"/>
        </w:rPr>
      </w:pPr>
      <w:r w:rsidRPr="00576D0A">
        <w:rPr>
          <w:color w:val="000000"/>
          <w:sz w:val="28"/>
          <w:szCs w:val="28"/>
        </w:rPr>
        <w:t>Шаровые газгольдеры состоят из отдельных элементов - лепестков двоякой кривизны и двух сферических днищ (верхнего и нижнего). С увеличением площади отдельных лепестков снижается общая протяженность монтажных сварных швов. Однако площадь лепестков может увеличиваться до определенных пределов, зависящих от толщины стенки лепестков и от способа их изготовления.</w:t>
      </w:r>
    </w:p>
    <w:p w:rsidR="00576D0A" w:rsidRPr="00576D0A" w:rsidRDefault="00576D0A" w:rsidP="00576D0A">
      <w:pPr>
        <w:pStyle w:val="p8"/>
        <w:spacing w:before="0" w:beforeAutospacing="0" w:after="0" w:afterAutospacing="0"/>
        <w:ind w:firstLine="851"/>
        <w:jc w:val="both"/>
        <w:rPr>
          <w:color w:val="000000"/>
          <w:sz w:val="28"/>
          <w:szCs w:val="28"/>
        </w:rPr>
      </w:pPr>
      <w:r w:rsidRPr="00576D0A">
        <w:rPr>
          <w:color w:val="000000"/>
          <w:sz w:val="28"/>
          <w:szCs w:val="28"/>
        </w:rPr>
        <w:t>Лепестки для шаровых газгольдеров изготовляют двумя методами:</w:t>
      </w:r>
    </w:p>
    <w:p w:rsidR="00576D0A" w:rsidRPr="00576D0A" w:rsidRDefault="00576D0A" w:rsidP="00576D0A">
      <w:pPr>
        <w:pStyle w:val="p28"/>
        <w:spacing w:before="0" w:beforeAutospacing="0" w:after="0" w:afterAutospacing="0"/>
        <w:ind w:firstLine="851"/>
        <w:jc w:val="both"/>
        <w:rPr>
          <w:color w:val="000000"/>
          <w:sz w:val="28"/>
          <w:szCs w:val="28"/>
        </w:rPr>
      </w:pPr>
      <w:r w:rsidRPr="00576D0A">
        <w:rPr>
          <w:rStyle w:val="ft2"/>
          <w:color w:val="000000"/>
          <w:sz w:val="28"/>
          <w:szCs w:val="28"/>
        </w:rPr>
        <w:t>1.</w:t>
      </w:r>
      <w:r w:rsidRPr="00576D0A">
        <w:rPr>
          <w:rStyle w:val="ft17"/>
          <w:color w:val="000000"/>
          <w:sz w:val="28"/>
          <w:szCs w:val="28"/>
        </w:rPr>
        <w:t>Горячей штамповкой на заводах. В этом случае размер лепестков ограничен размерами штампа, а длина лепестка для резервуара емкостью 500 м</w:t>
      </w:r>
      <w:r w:rsidRPr="00576D0A">
        <w:rPr>
          <w:rStyle w:val="ft13"/>
          <w:color w:val="000000"/>
          <w:sz w:val="28"/>
          <w:szCs w:val="28"/>
        </w:rPr>
        <w:t>3 </w:t>
      </w:r>
      <w:r w:rsidRPr="00576D0A">
        <w:rPr>
          <w:color w:val="000000"/>
          <w:sz w:val="28"/>
          <w:szCs w:val="28"/>
        </w:rPr>
        <w:t>не превышает половины длины окружности газгольдера в меридиональном направлении.</w:t>
      </w:r>
    </w:p>
    <w:p w:rsidR="00576D0A" w:rsidRPr="00576D0A" w:rsidRDefault="00576D0A" w:rsidP="00576D0A">
      <w:pPr>
        <w:pStyle w:val="p29"/>
        <w:spacing w:before="0" w:beforeAutospacing="0" w:after="0" w:afterAutospacing="0"/>
        <w:ind w:firstLine="851"/>
        <w:jc w:val="both"/>
        <w:rPr>
          <w:color w:val="000000"/>
          <w:sz w:val="28"/>
          <w:szCs w:val="28"/>
        </w:rPr>
      </w:pPr>
      <w:r w:rsidRPr="00576D0A">
        <w:rPr>
          <w:rStyle w:val="ft2"/>
          <w:color w:val="000000"/>
          <w:sz w:val="28"/>
          <w:szCs w:val="28"/>
        </w:rPr>
        <w:t>2.</w:t>
      </w:r>
      <w:r w:rsidRPr="00576D0A">
        <w:rPr>
          <w:rStyle w:val="ft18"/>
          <w:color w:val="000000"/>
          <w:sz w:val="28"/>
          <w:szCs w:val="28"/>
        </w:rPr>
        <w:t>Вальцовкой в холодном состоянии на специальных вальцах. Вальцы имеют форму, позволяющую сообщать исходному листу двойную кривизну. В этом случае возможно получение лепестков, длина которых по окружности в меридиональном направлении равна расстоянию от верхнего до нижнего днища.</w:t>
      </w:r>
    </w:p>
    <w:p w:rsidR="00576D0A" w:rsidRPr="00576D0A" w:rsidRDefault="00576D0A" w:rsidP="00576D0A">
      <w:pPr>
        <w:pStyle w:val="p30"/>
        <w:spacing w:before="0" w:beforeAutospacing="0" w:after="0" w:afterAutospacing="0"/>
        <w:ind w:firstLine="851"/>
        <w:jc w:val="both"/>
        <w:rPr>
          <w:color w:val="000000"/>
          <w:sz w:val="28"/>
          <w:szCs w:val="28"/>
        </w:rPr>
      </w:pPr>
      <w:r w:rsidRPr="00576D0A">
        <w:rPr>
          <w:color w:val="000000"/>
          <w:sz w:val="28"/>
          <w:szCs w:val="28"/>
        </w:rPr>
        <w:lastRenderedPageBreak/>
        <w:t>На монтажную площадку поставляют отдельные лепестки и два днища (верхнее и нижнее), состоящее в свою очередь из двух или трех половин.</w:t>
      </w:r>
    </w:p>
    <w:p w:rsidR="00576D0A" w:rsidRPr="00576D0A" w:rsidRDefault="00576D0A" w:rsidP="00576D0A">
      <w:pPr>
        <w:pStyle w:val="p31"/>
        <w:spacing w:before="0" w:beforeAutospacing="0" w:after="0" w:afterAutospacing="0"/>
        <w:ind w:firstLine="851"/>
        <w:jc w:val="both"/>
        <w:rPr>
          <w:color w:val="000000"/>
          <w:sz w:val="28"/>
          <w:szCs w:val="28"/>
        </w:rPr>
      </w:pPr>
      <w:r w:rsidRPr="00576D0A">
        <w:rPr>
          <w:color w:val="000000"/>
          <w:sz w:val="28"/>
          <w:szCs w:val="28"/>
        </w:rPr>
        <w:t>В настоящее время разработан и внедрен в производство метод монтажа шаровых газгольдеров со 100%-</w:t>
      </w:r>
      <w:proofErr w:type="spellStart"/>
      <w:r w:rsidRPr="00576D0A">
        <w:rPr>
          <w:color w:val="000000"/>
          <w:sz w:val="28"/>
          <w:szCs w:val="28"/>
        </w:rPr>
        <w:t>ным</w:t>
      </w:r>
      <w:proofErr w:type="spellEnd"/>
      <w:r w:rsidRPr="00576D0A">
        <w:rPr>
          <w:color w:val="000000"/>
          <w:sz w:val="28"/>
          <w:szCs w:val="28"/>
        </w:rPr>
        <w:t xml:space="preserve"> выполнением всех швов автоматической электродуговой сваркой непосредственно на месте монтажа.</w:t>
      </w:r>
    </w:p>
    <w:p w:rsidR="00576D0A" w:rsidRPr="00576D0A" w:rsidRDefault="00576D0A" w:rsidP="00576D0A">
      <w:pPr>
        <w:pStyle w:val="p13"/>
        <w:spacing w:before="0" w:beforeAutospacing="0" w:after="0" w:afterAutospacing="0"/>
        <w:ind w:firstLine="851"/>
        <w:jc w:val="both"/>
        <w:rPr>
          <w:color w:val="000000"/>
          <w:sz w:val="28"/>
          <w:szCs w:val="28"/>
        </w:rPr>
      </w:pPr>
      <w:r w:rsidRPr="00576D0A">
        <w:rPr>
          <w:color w:val="000000"/>
          <w:sz w:val="28"/>
          <w:szCs w:val="28"/>
        </w:rPr>
        <w:t>Монтаж шарового газгольдера состоит из следующих основных этапов:</w:t>
      </w:r>
    </w:p>
    <w:p w:rsidR="00576D0A" w:rsidRPr="00576D0A" w:rsidRDefault="00576D0A" w:rsidP="00576D0A">
      <w:pPr>
        <w:pStyle w:val="p32"/>
        <w:spacing w:before="0" w:beforeAutospacing="0" w:after="0" w:afterAutospacing="0"/>
        <w:ind w:firstLine="851"/>
        <w:jc w:val="both"/>
        <w:rPr>
          <w:color w:val="000000"/>
          <w:sz w:val="28"/>
          <w:szCs w:val="28"/>
        </w:rPr>
      </w:pPr>
      <w:r w:rsidRPr="00576D0A">
        <w:rPr>
          <w:rStyle w:val="ft2"/>
          <w:color w:val="000000"/>
          <w:sz w:val="28"/>
          <w:szCs w:val="28"/>
        </w:rPr>
        <w:t>1)</w:t>
      </w:r>
      <w:r w:rsidRPr="00576D0A">
        <w:rPr>
          <w:rStyle w:val="ft19"/>
          <w:color w:val="000000"/>
          <w:sz w:val="28"/>
          <w:szCs w:val="28"/>
        </w:rPr>
        <w:t>сооружение фундамента, опорных колонн и установка манипулятора;</w:t>
      </w:r>
    </w:p>
    <w:p w:rsidR="00576D0A" w:rsidRPr="00576D0A" w:rsidRDefault="00576D0A" w:rsidP="00576D0A">
      <w:pPr>
        <w:pStyle w:val="p33"/>
        <w:spacing w:before="0" w:beforeAutospacing="0" w:after="0" w:afterAutospacing="0"/>
        <w:ind w:firstLine="851"/>
        <w:jc w:val="both"/>
        <w:rPr>
          <w:color w:val="000000"/>
          <w:sz w:val="28"/>
          <w:szCs w:val="28"/>
        </w:rPr>
      </w:pPr>
      <w:r w:rsidRPr="00576D0A">
        <w:rPr>
          <w:rStyle w:val="ft2"/>
          <w:color w:val="000000"/>
          <w:sz w:val="28"/>
          <w:szCs w:val="28"/>
        </w:rPr>
        <w:t>2)</w:t>
      </w:r>
      <w:r w:rsidRPr="00576D0A">
        <w:rPr>
          <w:rStyle w:val="ft19"/>
          <w:color w:val="000000"/>
          <w:sz w:val="28"/>
          <w:szCs w:val="28"/>
        </w:rPr>
        <w:t>сварка отдельных лепестков </w:t>
      </w:r>
      <w:r w:rsidRPr="00576D0A">
        <w:rPr>
          <w:color w:val="000000"/>
          <w:sz w:val="28"/>
          <w:szCs w:val="28"/>
        </w:rPr>
        <w:t>(двух-трех) в блоки, если монтаж газгольдера ведется из укрупненных блоков;</w:t>
      </w:r>
    </w:p>
    <w:p w:rsidR="00576D0A" w:rsidRPr="00576D0A" w:rsidRDefault="00576D0A" w:rsidP="00576D0A">
      <w:pPr>
        <w:pStyle w:val="p34"/>
        <w:spacing w:before="0" w:beforeAutospacing="0" w:after="0" w:afterAutospacing="0"/>
        <w:ind w:firstLine="851"/>
        <w:jc w:val="both"/>
        <w:rPr>
          <w:color w:val="000000"/>
          <w:sz w:val="28"/>
          <w:szCs w:val="28"/>
        </w:rPr>
      </w:pPr>
      <w:r w:rsidRPr="00576D0A">
        <w:rPr>
          <w:rStyle w:val="ft2"/>
          <w:color w:val="000000"/>
          <w:sz w:val="28"/>
          <w:szCs w:val="28"/>
        </w:rPr>
        <w:t>3)</w:t>
      </w:r>
      <w:r w:rsidRPr="00576D0A">
        <w:rPr>
          <w:rStyle w:val="ft20"/>
          <w:color w:val="000000"/>
          <w:sz w:val="28"/>
          <w:szCs w:val="28"/>
        </w:rPr>
        <w:t>монтаж (сборка) газгольдера из укрупненных блоков; блоки фиксируются короткими швами или с помощью специальных сборочных приспособлений;</w:t>
      </w:r>
    </w:p>
    <w:p w:rsidR="00576D0A" w:rsidRPr="00576D0A" w:rsidRDefault="00576D0A" w:rsidP="00576D0A">
      <w:pPr>
        <w:pStyle w:val="p35"/>
        <w:spacing w:before="0" w:beforeAutospacing="0" w:after="0" w:afterAutospacing="0"/>
        <w:ind w:firstLine="851"/>
        <w:jc w:val="both"/>
        <w:rPr>
          <w:color w:val="000000"/>
          <w:sz w:val="28"/>
          <w:szCs w:val="28"/>
        </w:rPr>
      </w:pPr>
      <w:r w:rsidRPr="00576D0A">
        <w:rPr>
          <w:rStyle w:val="ft2"/>
          <w:color w:val="000000"/>
          <w:sz w:val="28"/>
          <w:szCs w:val="28"/>
        </w:rPr>
        <w:t>4)</w:t>
      </w:r>
      <w:r w:rsidRPr="00576D0A">
        <w:rPr>
          <w:rStyle w:val="ft19"/>
          <w:color w:val="000000"/>
          <w:sz w:val="28"/>
          <w:szCs w:val="28"/>
        </w:rPr>
        <w:t>автоматическая сварка швов газгольдера неподвижным сварочным автоматом при вращении резервуара с помощью</w:t>
      </w:r>
    </w:p>
    <w:p w:rsidR="00576D0A" w:rsidRPr="00576D0A" w:rsidRDefault="00576D0A" w:rsidP="00576D0A">
      <w:pPr>
        <w:pStyle w:val="p36"/>
        <w:spacing w:before="0" w:beforeAutospacing="0" w:after="0" w:afterAutospacing="0"/>
        <w:ind w:firstLine="851"/>
        <w:jc w:val="both"/>
        <w:rPr>
          <w:color w:val="000000"/>
          <w:sz w:val="28"/>
          <w:szCs w:val="28"/>
        </w:rPr>
      </w:pPr>
      <w:r w:rsidRPr="00576D0A">
        <w:rPr>
          <w:color w:val="000000"/>
          <w:sz w:val="28"/>
          <w:szCs w:val="28"/>
        </w:rPr>
        <w:t>манипулятора.</w:t>
      </w:r>
    </w:p>
    <w:p w:rsidR="00576D0A" w:rsidRPr="00576D0A" w:rsidRDefault="00576D0A" w:rsidP="00576D0A">
      <w:pPr>
        <w:pStyle w:val="p37"/>
        <w:spacing w:before="0" w:beforeAutospacing="0" w:after="0" w:afterAutospacing="0"/>
        <w:ind w:firstLine="851"/>
        <w:jc w:val="both"/>
        <w:rPr>
          <w:color w:val="000000"/>
          <w:sz w:val="28"/>
          <w:szCs w:val="28"/>
        </w:rPr>
      </w:pPr>
      <w:r w:rsidRPr="00576D0A">
        <w:rPr>
          <w:color w:val="000000"/>
          <w:sz w:val="28"/>
          <w:szCs w:val="28"/>
        </w:rPr>
        <w:t xml:space="preserve">Фундамент под шаровые газгольдеры состоит </w:t>
      </w:r>
      <w:proofErr w:type="gramStart"/>
      <w:r w:rsidRPr="00576D0A">
        <w:rPr>
          <w:color w:val="000000"/>
          <w:sz w:val="28"/>
          <w:szCs w:val="28"/>
        </w:rPr>
        <w:t>из бетонного основании</w:t>
      </w:r>
      <w:proofErr w:type="gramEnd"/>
      <w:r w:rsidRPr="00576D0A">
        <w:rPr>
          <w:color w:val="000000"/>
          <w:sz w:val="28"/>
          <w:szCs w:val="28"/>
        </w:rPr>
        <w:t xml:space="preserve"> и ряда опорных колонн. Бетонное основание представляет собой сплошное кольцо или отдельные тумбы под каждую опорную колонну. Крепление колонн к основанию осуществляется фундаментными болтами.</w:t>
      </w:r>
    </w:p>
    <w:p w:rsidR="00576D0A" w:rsidRPr="00576D0A" w:rsidRDefault="00576D0A" w:rsidP="00576D0A">
      <w:pPr>
        <w:pStyle w:val="p38"/>
        <w:spacing w:before="0" w:beforeAutospacing="0" w:after="0" w:afterAutospacing="0"/>
        <w:ind w:firstLine="851"/>
        <w:jc w:val="both"/>
        <w:rPr>
          <w:color w:val="000000"/>
          <w:sz w:val="28"/>
          <w:szCs w:val="28"/>
        </w:rPr>
      </w:pPr>
      <w:r w:rsidRPr="00576D0A">
        <w:rPr>
          <w:color w:val="000000"/>
          <w:sz w:val="28"/>
          <w:szCs w:val="28"/>
        </w:rPr>
        <w:t>Поднимают резервуар для вращения на манипуляторах винтовыми или гидравлическими домкратами.</w:t>
      </w:r>
    </w:p>
    <w:p w:rsidR="00576D0A" w:rsidRPr="00576D0A" w:rsidRDefault="00576D0A" w:rsidP="00576D0A">
      <w:pPr>
        <w:pStyle w:val="p39"/>
        <w:spacing w:before="0" w:beforeAutospacing="0" w:after="0" w:afterAutospacing="0"/>
        <w:ind w:firstLine="851"/>
        <w:jc w:val="both"/>
        <w:rPr>
          <w:color w:val="000000"/>
          <w:sz w:val="28"/>
          <w:szCs w:val="28"/>
        </w:rPr>
      </w:pPr>
      <w:r w:rsidRPr="00576D0A">
        <w:rPr>
          <w:color w:val="000000"/>
          <w:sz w:val="28"/>
          <w:szCs w:val="28"/>
        </w:rPr>
        <w:t>Предварительная сборка и сварка отдельных лепестков в укрупненные блоки производится па специальном стенде в нижнем положении. Собранный блок из лепестков периодически поворачивают на стенде так, чтобы сварка велась на горизонтальном участке в нижнем положении.</w:t>
      </w:r>
    </w:p>
    <w:p w:rsidR="00576D0A" w:rsidRPr="00576D0A" w:rsidRDefault="00576D0A" w:rsidP="00576D0A">
      <w:pPr>
        <w:pStyle w:val="p40"/>
        <w:spacing w:before="0" w:beforeAutospacing="0" w:after="0" w:afterAutospacing="0"/>
        <w:ind w:firstLine="851"/>
        <w:jc w:val="both"/>
        <w:rPr>
          <w:color w:val="000000"/>
          <w:sz w:val="28"/>
          <w:szCs w:val="28"/>
        </w:rPr>
      </w:pPr>
      <w:r w:rsidRPr="00576D0A">
        <w:rPr>
          <w:color w:val="000000"/>
          <w:sz w:val="28"/>
          <w:szCs w:val="28"/>
        </w:rPr>
        <w:t>Сборку газгольдера из отдельных лепестков или укрупненных блоков осуществляют по-разному в зависимости от вида и размера</w:t>
      </w:r>
    </w:p>
    <w:p w:rsidR="00576D0A" w:rsidRPr="00576D0A" w:rsidRDefault="00576D0A" w:rsidP="00576D0A">
      <w:pPr>
        <w:pStyle w:val="p41"/>
        <w:spacing w:before="0" w:beforeAutospacing="0" w:after="0" w:afterAutospacing="0"/>
        <w:ind w:firstLine="851"/>
        <w:jc w:val="both"/>
        <w:rPr>
          <w:color w:val="000000"/>
          <w:sz w:val="28"/>
          <w:szCs w:val="28"/>
        </w:rPr>
      </w:pPr>
      <w:r w:rsidRPr="00576D0A">
        <w:rPr>
          <w:color w:val="000000"/>
          <w:sz w:val="28"/>
          <w:szCs w:val="28"/>
        </w:rPr>
        <w:t>лепестков. При изготовлении горячей штамповкой лепестки имеют длину, равную половине длины окружности резервуара. В этом случае</w:t>
      </w:r>
    </w:p>
    <w:p w:rsidR="00576D0A" w:rsidRPr="00576D0A" w:rsidRDefault="00576D0A" w:rsidP="00576D0A">
      <w:pPr>
        <w:pStyle w:val="p42"/>
        <w:spacing w:before="0" w:beforeAutospacing="0" w:after="0" w:afterAutospacing="0"/>
        <w:ind w:firstLine="851"/>
        <w:jc w:val="both"/>
        <w:rPr>
          <w:color w:val="000000"/>
          <w:sz w:val="28"/>
          <w:szCs w:val="28"/>
        </w:rPr>
      </w:pPr>
      <w:r w:rsidRPr="00576D0A">
        <w:rPr>
          <w:color w:val="000000"/>
          <w:sz w:val="28"/>
          <w:szCs w:val="28"/>
        </w:rPr>
        <w:t>вначале собирают нижнюю половину шарового газгольдера на специальном стенде. В центре этого стенда устанавливают временную</w:t>
      </w:r>
    </w:p>
    <w:p w:rsidR="00576D0A" w:rsidRPr="00576D0A" w:rsidRDefault="00576D0A" w:rsidP="00576D0A">
      <w:pPr>
        <w:pStyle w:val="p41"/>
        <w:spacing w:before="0" w:beforeAutospacing="0" w:after="0" w:afterAutospacing="0"/>
        <w:ind w:firstLine="851"/>
        <w:jc w:val="both"/>
        <w:rPr>
          <w:color w:val="000000"/>
          <w:sz w:val="28"/>
          <w:szCs w:val="28"/>
        </w:rPr>
      </w:pPr>
      <w:r w:rsidRPr="00576D0A">
        <w:rPr>
          <w:color w:val="000000"/>
          <w:sz w:val="28"/>
          <w:szCs w:val="28"/>
        </w:rPr>
        <w:t>вертикальную стойку, в верхней части которой монтируют нижнее днище. Затем гусеничным краном отдельные лепестки подают на стенд</w:t>
      </w:r>
    </w:p>
    <w:p w:rsidR="00576D0A" w:rsidRPr="00576D0A" w:rsidRDefault="00576D0A" w:rsidP="00576D0A">
      <w:pPr>
        <w:pStyle w:val="p41"/>
        <w:spacing w:before="0" w:beforeAutospacing="0" w:after="0" w:afterAutospacing="0"/>
        <w:ind w:firstLine="851"/>
        <w:jc w:val="both"/>
        <w:rPr>
          <w:color w:val="000000"/>
          <w:sz w:val="28"/>
          <w:szCs w:val="28"/>
        </w:rPr>
      </w:pPr>
      <w:r w:rsidRPr="00576D0A">
        <w:rPr>
          <w:color w:val="000000"/>
          <w:sz w:val="28"/>
          <w:szCs w:val="28"/>
        </w:rPr>
        <w:t>и устанавливают, опирая одним концом по окружности стенда, а другим — на кромку нижнего днища. Собранные лепестки или блоки</w:t>
      </w:r>
    </w:p>
    <w:p w:rsidR="00576D0A" w:rsidRPr="00576D0A" w:rsidRDefault="00576D0A" w:rsidP="00576D0A">
      <w:pPr>
        <w:pStyle w:val="p42"/>
        <w:spacing w:before="0" w:beforeAutospacing="0" w:after="0" w:afterAutospacing="0"/>
        <w:ind w:firstLine="851"/>
        <w:jc w:val="both"/>
        <w:rPr>
          <w:color w:val="000000"/>
          <w:sz w:val="28"/>
          <w:szCs w:val="28"/>
        </w:rPr>
      </w:pPr>
      <w:r w:rsidRPr="00576D0A">
        <w:rPr>
          <w:color w:val="000000"/>
          <w:sz w:val="28"/>
          <w:szCs w:val="28"/>
        </w:rPr>
        <w:t>фиксируют прихватками или специальными сборочными приспособлениями.</w:t>
      </w:r>
    </w:p>
    <w:p w:rsidR="00576D0A" w:rsidRPr="00576D0A" w:rsidRDefault="00576D0A" w:rsidP="00576D0A">
      <w:pPr>
        <w:pStyle w:val="p43"/>
        <w:spacing w:before="0" w:beforeAutospacing="0" w:after="0" w:afterAutospacing="0"/>
        <w:ind w:firstLine="851"/>
        <w:jc w:val="both"/>
        <w:rPr>
          <w:color w:val="000000"/>
          <w:sz w:val="28"/>
          <w:szCs w:val="28"/>
        </w:rPr>
      </w:pPr>
      <w:r w:rsidRPr="00576D0A">
        <w:rPr>
          <w:color w:val="000000"/>
          <w:sz w:val="28"/>
          <w:szCs w:val="28"/>
        </w:rPr>
        <w:t xml:space="preserve">Собранную нижнюю половину газгольдера двумя кранами устанавливают на временную опору или на неподвижную опору манипулятора. Затем точно так же собирают верхнюю половину газгольдера, которую устанавливают на нижней половине, т.е. собирают весь газгольдер. Собранный газгольдер поднимают на </w:t>
      </w:r>
      <w:proofErr w:type="spellStart"/>
      <w:r w:rsidRPr="00576D0A">
        <w:rPr>
          <w:color w:val="000000"/>
          <w:sz w:val="28"/>
          <w:szCs w:val="28"/>
        </w:rPr>
        <w:t>роликоопорах</w:t>
      </w:r>
      <w:proofErr w:type="spellEnd"/>
      <w:r w:rsidRPr="00576D0A">
        <w:rPr>
          <w:color w:val="000000"/>
          <w:sz w:val="28"/>
          <w:szCs w:val="28"/>
        </w:rPr>
        <w:t xml:space="preserve"> манипулятора </w:t>
      </w:r>
      <w:proofErr w:type="gramStart"/>
      <w:r w:rsidRPr="00576D0A">
        <w:rPr>
          <w:color w:val="000000"/>
          <w:sz w:val="28"/>
          <w:szCs w:val="28"/>
        </w:rPr>
        <w:t>в производят</w:t>
      </w:r>
      <w:proofErr w:type="gramEnd"/>
      <w:r w:rsidRPr="00576D0A">
        <w:rPr>
          <w:color w:val="000000"/>
          <w:sz w:val="28"/>
          <w:szCs w:val="28"/>
        </w:rPr>
        <w:t xml:space="preserve"> автоматическую сварку под флюсом.</w:t>
      </w:r>
    </w:p>
    <w:p w:rsidR="00576D0A" w:rsidRPr="00576D0A" w:rsidRDefault="00576D0A" w:rsidP="00576D0A">
      <w:pPr>
        <w:pStyle w:val="p44"/>
        <w:spacing w:before="0" w:beforeAutospacing="0" w:after="0" w:afterAutospacing="0"/>
        <w:ind w:firstLine="851"/>
        <w:jc w:val="both"/>
        <w:rPr>
          <w:color w:val="000000"/>
          <w:sz w:val="28"/>
          <w:szCs w:val="28"/>
        </w:rPr>
      </w:pPr>
      <w:r w:rsidRPr="00576D0A">
        <w:rPr>
          <w:color w:val="000000"/>
          <w:sz w:val="28"/>
          <w:szCs w:val="28"/>
        </w:rPr>
        <w:t xml:space="preserve">Если шаровой газгольдер монтируется из лепестков, изготовленных холодной вальцовкой, то применяют иную технологию. При этом различают </w:t>
      </w:r>
      <w:r w:rsidRPr="00576D0A">
        <w:rPr>
          <w:color w:val="000000"/>
          <w:sz w:val="28"/>
          <w:szCs w:val="28"/>
        </w:rPr>
        <w:lastRenderedPageBreak/>
        <w:t>две разновидности монтажа: 1) с горизонтальным и 2) с вертикальным расположением швов.</w:t>
      </w:r>
    </w:p>
    <w:p w:rsidR="00576D0A" w:rsidRPr="00576D0A" w:rsidRDefault="00576D0A" w:rsidP="00576D0A">
      <w:pPr>
        <w:pStyle w:val="p45"/>
        <w:spacing w:before="0" w:beforeAutospacing="0" w:after="0" w:afterAutospacing="0"/>
        <w:ind w:firstLine="851"/>
        <w:jc w:val="both"/>
        <w:rPr>
          <w:color w:val="000000"/>
          <w:sz w:val="28"/>
          <w:szCs w:val="28"/>
        </w:rPr>
      </w:pPr>
      <w:r w:rsidRPr="00576D0A">
        <w:rPr>
          <w:color w:val="000000"/>
          <w:sz w:val="28"/>
          <w:szCs w:val="28"/>
        </w:rPr>
        <w:t>В первом случае блоки из предварительно сваренных лепестков последовательно подают для сборки на фундамент из опорных колонн, на временную опору или на неподвижную опору манипулятора. Путем последовательного наращения собирают резервуар. После контроля газгольдер поднимают на манипуляторе и производят автоматическую сварку под флюсом.</w:t>
      </w:r>
    </w:p>
    <w:p w:rsidR="00576D0A" w:rsidRPr="00576D0A" w:rsidRDefault="00576D0A" w:rsidP="00576D0A">
      <w:pPr>
        <w:pStyle w:val="p46"/>
        <w:spacing w:before="0" w:beforeAutospacing="0" w:after="0" w:afterAutospacing="0"/>
        <w:ind w:firstLine="851"/>
        <w:jc w:val="both"/>
        <w:rPr>
          <w:color w:val="000000"/>
          <w:sz w:val="28"/>
          <w:szCs w:val="28"/>
        </w:rPr>
      </w:pPr>
      <w:r w:rsidRPr="00576D0A">
        <w:rPr>
          <w:color w:val="000000"/>
          <w:sz w:val="28"/>
          <w:szCs w:val="28"/>
        </w:rPr>
        <w:t>Во втором случае на временной опоре устанавливают вспомогательную вертикальную стойку с прикрепленными верхним и нижним днищами. Лепесток или блок из предварительно сваренных лепестков подают краном к месту сборки, одним концом его опирают на кромку нижнего днища, а другим — на кромку верхнего днища.</w:t>
      </w:r>
    </w:p>
    <w:p w:rsidR="00576D0A" w:rsidRPr="00576D0A" w:rsidRDefault="00576D0A" w:rsidP="00576D0A">
      <w:pPr>
        <w:pStyle w:val="p47"/>
        <w:spacing w:before="0" w:beforeAutospacing="0" w:after="0" w:afterAutospacing="0"/>
        <w:ind w:firstLine="851"/>
        <w:jc w:val="both"/>
        <w:rPr>
          <w:color w:val="000000"/>
          <w:sz w:val="28"/>
          <w:szCs w:val="28"/>
        </w:rPr>
      </w:pPr>
      <w:r w:rsidRPr="00576D0A">
        <w:rPr>
          <w:color w:val="000000"/>
          <w:sz w:val="28"/>
          <w:szCs w:val="28"/>
        </w:rPr>
        <w:t>Для увеличения жёсткости лепестков при монтаже газгольдера емкостью 2000 м</w:t>
      </w:r>
      <w:r w:rsidRPr="00576D0A">
        <w:rPr>
          <w:rStyle w:val="ft21"/>
          <w:color w:val="000000"/>
          <w:sz w:val="28"/>
          <w:szCs w:val="28"/>
        </w:rPr>
        <w:t>3 </w:t>
      </w:r>
      <w:r w:rsidRPr="00576D0A">
        <w:rPr>
          <w:color w:val="000000"/>
          <w:sz w:val="28"/>
          <w:szCs w:val="28"/>
        </w:rPr>
        <w:t xml:space="preserve">и более, внутри каждого лепестка по хорде устанавливают временные распорки. Окончив сборку, газгольдер поднимают на </w:t>
      </w:r>
      <w:proofErr w:type="spellStart"/>
      <w:r w:rsidRPr="00576D0A">
        <w:rPr>
          <w:color w:val="000000"/>
          <w:sz w:val="28"/>
          <w:szCs w:val="28"/>
        </w:rPr>
        <w:t>роликоопорах</w:t>
      </w:r>
      <w:proofErr w:type="spellEnd"/>
      <w:r w:rsidRPr="00576D0A">
        <w:rPr>
          <w:color w:val="000000"/>
          <w:sz w:val="28"/>
          <w:szCs w:val="28"/>
        </w:rPr>
        <w:t xml:space="preserve"> манипулятора и производят автоматическую сварку под флюсом монтажных швов.</w:t>
      </w:r>
    </w:p>
    <w:p w:rsidR="00124907" w:rsidRPr="00576D0A" w:rsidRDefault="00124907" w:rsidP="00576D0A">
      <w:pPr>
        <w:spacing w:after="0" w:line="240" w:lineRule="auto"/>
        <w:ind w:firstLine="851"/>
        <w:jc w:val="both"/>
        <w:rPr>
          <w:rFonts w:ascii="Times New Roman" w:hAnsi="Times New Roman" w:cs="Times New Roman"/>
          <w:sz w:val="28"/>
          <w:szCs w:val="28"/>
        </w:rPr>
      </w:pPr>
    </w:p>
    <w:sectPr w:rsidR="00124907" w:rsidRPr="00576D0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6D0A"/>
    <w:rsid w:val="00124907"/>
    <w:rsid w:val="00576D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D9412"/>
  <w15:chartTrackingRefBased/>
  <w15:docId w15:val="{A9A0BD1C-6B90-4BF3-BA39-AE8D01261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
    <w:name w:val="p2"/>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3">
    <w:name w:val="p3"/>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2">
    <w:name w:val="ft2"/>
    <w:basedOn w:val="a0"/>
    <w:rsid w:val="00576D0A"/>
  </w:style>
  <w:style w:type="character" w:customStyle="1" w:styleId="ft3">
    <w:name w:val="ft3"/>
    <w:basedOn w:val="a0"/>
    <w:rsid w:val="00576D0A"/>
  </w:style>
  <w:style w:type="paragraph" w:customStyle="1" w:styleId="p4">
    <w:name w:val="p4"/>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5">
    <w:name w:val="p5"/>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4">
    <w:name w:val="ft4"/>
    <w:basedOn w:val="a0"/>
    <w:rsid w:val="00576D0A"/>
  </w:style>
  <w:style w:type="character" w:customStyle="1" w:styleId="ft5">
    <w:name w:val="ft5"/>
    <w:basedOn w:val="a0"/>
    <w:rsid w:val="00576D0A"/>
  </w:style>
  <w:style w:type="paragraph" w:customStyle="1" w:styleId="p6">
    <w:name w:val="p6"/>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8">
    <w:name w:val="p8"/>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7">
    <w:name w:val="ft7"/>
    <w:basedOn w:val="a0"/>
    <w:rsid w:val="00576D0A"/>
  </w:style>
  <w:style w:type="character" w:customStyle="1" w:styleId="ft8">
    <w:name w:val="ft8"/>
    <w:basedOn w:val="a0"/>
    <w:rsid w:val="00576D0A"/>
  </w:style>
  <w:style w:type="paragraph" w:customStyle="1" w:styleId="p9">
    <w:name w:val="p9"/>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0">
    <w:name w:val="p10"/>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1">
    <w:name w:val="p11"/>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2">
    <w:name w:val="p12"/>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3">
    <w:name w:val="p13"/>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4">
    <w:name w:val="p14"/>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10">
    <w:name w:val="ft10"/>
    <w:basedOn w:val="a0"/>
    <w:rsid w:val="00576D0A"/>
  </w:style>
  <w:style w:type="paragraph" w:customStyle="1" w:styleId="p15">
    <w:name w:val="p15"/>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11">
    <w:name w:val="ft11"/>
    <w:basedOn w:val="a0"/>
    <w:rsid w:val="00576D0A"/>
  </w:style>
  <w:style w:type="paragraph" w:customStyle="1" w:styleId="p16">
    <w:name w:val="p16"/>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7">
    <w:name w:val="p17"/>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8">
    <w:name w:val="p18"/>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13">
    <w:name w:val="ft13"/>
    <w:basedOn w:val="a0"/>
    <w:rsid w:val="00576D0A"/>
  </w:style>
  <w:style w:type="paragraph" w:customStyle="1" w:styleId="p19">
    <w:name w:val="p19"/>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14">
    <w:name w:val="ft14"/>
    <w:basedOn w:val="a0"/>
    <w:rsid w:val="00576D0A"/>
  </w:style>
  <w:style w:type="paragraph" w:customStyle="1" w:styleId="p20">
    <w:name w:val="p20"/>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1">
    <w:name w:val="p21"/>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2">
    <w:name w:val="p22"/>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3">
    <w:name w:val="p23"/>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16">
    <w:name w:val="ft16"/>
    <w:basedOn w:val="a0"/>
    <w:rsid w:val="00576D0A"/>
  </w:style>
  <w:style w:type="paragraph" w:customStyle="1" w:styleId="p24">
    <w:name w:val="p24"/>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5">
    <w:name w:val="p25"/>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6">
    <w:name w:val="p26"/>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7">
    <w:name w:val="p27"/>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0">
    <w:name w:val="p0"/>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8">
    <w:name w:val="p28"/>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17">
    <w:name w:val="ft17"/>
    <w:basedOn w:val="a0"/>
    <w:rsid w:val="00576D0A"/>
  </w:style>
  <w:style w:type="paragraph" w:customStyle="1" w:styleId="p29">
    <w:name w:val="p29"/>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18">
    <w:name w:val="ft18"/>
    <w:basedOn w:val="a0"/>
    <w:rsid w:val="00576D0A"/>
  </w:style>
  <w:style w:type="paragraph" w:customStyle="1" w:styleId="p30">
    <w:name w:val="p30"/>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31">
    <w:name w:val="p31"/>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32">
    <w:name w:val="p32"/>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19">
    <w:name w:val="ft19"/>
    <w:basedOn w:val="a0"/>
    <w:rsid w:val="00576D0A"/>
  </w:style>
  <w:style w:type="paragraph" w:customStyle="1" w:styleId="p33">
    <w:name w:val="p33"/>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34">
    <w:name w:val="p34"/>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20">
    <w:name w:val="ft20"/>
    <w:basedOn w:val="a0"/>
    <w:rsid w:val="00576D0A"/>
  </w:style>
  <w:style w:type="paragraph" w:customStyle="1" w:styleId="p35">
    <w:name w:val="p35"/>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36">
    <w:name w:val="p36"/>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37">
    <w:name w:val="p37"/>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38">
    <w:name w:val="p38"/>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39">
    <w:name w:val="p39"/>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0">
    <w:name w:val="p40"/>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1">
    <w:name w:val="p41"/>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2">
    <w:name w:val="p42"/>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3">
    <w:name w:val="p43"/>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4">
    <w:name w:val="p44"/>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5">
    <w:name w:val="p45"/>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6">
    <w:name w:val="p46"/>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7">
    <w:name w:val="p47"/>
    <w:basedOn w:val="a"/>
    <w:rsid w:val="00576D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21">
    <w:name w:val="ft21"/>
    <w:basedOn w:val="a0"/>
    <w:rsid w:val="00576D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2393968">
      <w:bodyDiv w:val="1"/>
      <w:marLeft w:val="0"/>
      <w:marRight w:val="0"/>
      <w:marTop w:val="0"/>
      <w:marBottom w:val="0"/>
      <w:divBdr>
        <w:top w:val="none" w:sz="0" w:space="0" w:color="auto"/>
        <w:left w:val="none" w:sz="0" w:space="0" w:color="auto"/>
        <w:bottom w:val="none" w:sz="0" w:space="0" w:color="auto"/>
        <w:right w:val="none" w:sz="0" w:space="0" w:color="auto"/>
      </w:divBdr>
      <w:divsChild>
        <w:div w:id="5207717">
          <w:marLeft w:val="0"/>
          <w:marRight w:val="0"/>
          <w:marTop w:val="150"/>
          <w:marBottom w:val="150"/>
          <w:divBdr>
            <w:top w:val="dashed" w:sz="6" w:space="0" w:color="787878"/>
            <w:left w:val="dashed" w:sz="6" w:space="0" w:color="787878"/>
            <w:bottom w:val="dashed" w:sz="6" w:space="0" w:color="787878"/>
            <w:right w:val="dashed" w:sz="6" w:space="0" w:color="787878"/>
          </w:divBdr>
        </w:div>
        <w:div w:id="915631293">
          <w:marLeft w:val="0"/>
          <w:marRight w:val="0"/>
          <w:marTop w:val="150"/>
          <w:marBottom w:val="150"/>
          <w:divBdr>
            <w:top w:val="dashed" w:sz="6" w:space="0" w:color="787878"/>
            <w:left w:val="dashed" w:sz="6" w:space="0" w:color="787878"/>
            <w:bottom w:val="dashed" w:sz="6" w:space="0" w:color="787878"/>
            <w:right w:val="dashed" w:sz="6" w:space="0" w:color="787878"/>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1266</Words>
  <Characters>7220</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2023-12-14T21:19:00Z</dcterms:created>
  <dcterms:modified xsi:type="dcterms:W3CDTF">2023-12-14T21:20:00Z</dcterms:modified>
</cp:coreProperties>
</file>